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71D03">
        <w:rPr>
          <w:rFonts w:ascii="Times New Roman" w:hAnsi="Times New Roman" w:cs="Times New Roman"/>
          <w:b/>
        </w:rPr>
        <w:t>UÇAK</w:t>
      </w:r>
      <w:r w:rsidR="001E5C4B">
        <w:rPr>
          <w:rFonts w:ascii="Times New Roman" w:hAnsi="Times New Roman" w:cs="Times New Roman"/>
          <w:b/>
        </w:rPr>
        <w:t xml:space="preserve">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FF48E7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E7">
              <w:rPr>
                <w:rFonts w:ascii="Times New Roman" w:hAnsi="Times New Roman" w:cs="Times New Roman"/>
                <w:sz w:val="20"/>
                <w:szCs w:val="20"/>
              </w:rPr>
              <w:t>POWER ELECTRONICS</w:t>
            </w:r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A65" w:rsidRPr="00B41ECB" w:rsidTr="0023452E">
        <w:trPr>
          <w:trHeight w:val="397"/>
        </w:trPr>
        <w:tc>
          <w:tcPr>
            <w:tcW w:w="1928" w:type="dxa"/>
            <w:vAlign w:val="center"/>
          </w:tcPr>
          <w:p w:rsidR="009A4A65" w:rsidRPr="00B41ECB" w:rsidRDefault="00FF48E7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9A4A65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9A4A6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6F4B9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9A4A65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A4A65" w:rsidRPr="00C71D03" w:rsidRDefault="006F4B9B" w:rsidP="006F4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B">
              <w:rPr>
                <w:rFonts w:ascii="Times New Roman" w:hAnsi="Times New Roman" w:cs="Times New Roman"/>
                <w:sz w:val="20"/>
                <w:szCs w:val="20"/>
              </w:rPr>
              <w:t>Anahtarlamalı güç dönüştürücülerinin tasarım, kontrol ve analizini yapmak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B9B">
              <w:rPr>
                <w:rFonts w:ascii="Times New Roman" w:hAnsi="Times New Roman" w:cs="Times New Roman"/>
                <w:sz w:val="20"/>
                <w:szCs w:val="20"/>
              </w:rPr>
              <w:t>üzere daha iyi, güvenilir ve doğru tekniklerin geliştirilmesi.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6F4B9B" w:rsidP="006F4B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B">
              <w:rPr>
                <w:rFonts w:ascii="Times New Roman" w:hAnsi="Times New Roman" w:cs="Times New Roman"/>
                <w:sz w:val="20"/>
                <w:szCs w:val="20"/>
              </w:rPr>
              <w:t>Güç elektroniği teknolojisinin tanıtımı ve öneminin vurgulanması, yarı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B9B">
              <w:rPr>
                <w:rFonts w:ascii="Times New Roman" w:hAnsi="Times New Roman" w:cs="Times New Roman"/>
                <w:sz w:val="20"/>
                <w:szCs w:val="20"/>
              </w:rPr>
              <w:t>iletken anahtarlama elamanlarının tanıtımı ve organizasyonu, güç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B9B">
              <w:rPr>
                <w:rFonts w:ascii="Times New Roman" w:hAnsi="Times New Roman" w:cs="Times New Roman"/>
                <w:sz w:val="20"/>
                <w:szCs w:val="20"/>
              </w:rPr>
              <w:t>dönüştürücülerinin analizi ve tasarımı için gerekli olan temel kavramlar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B9B">
              <w:rPr>
                <w:rFonts w:ascii="Times New Roman" w:hAnsi="Times New Roman" w:cs="Times New Roman"/>
                <w:sz w:val="20"/>
                <w:szCs w:val="20"/>
              </w:rPr>
              <w:t>tanımlamalar, kontrolsüz diyotlu ve kontrollü ac/dc doğrultucular, dc/dc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B9B">
              <w:rPr>
                <w:rFonts w:ascii="Times New Roman" w:hAnsi="Times New Roman" w:cs="Times New Roman"/>
                <w:sz w:val="20"/>
                <w:szCs w:val="20"/>
              </w:rPr>
              <w:t>çeviriciler, dc/ac eviriciler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BC15D9" w:rsidRDefault="006F4B9B" w:rsidP="0038675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4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Öğrenciler güç yarı iletken anahtarlama elemanları hakkında bilgilenir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6F4B9B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B9B">
              <w:rPr>
                <w:rFonts w:ascii="Times New Roman" w:hAnsi="Times New Roman" w:cs="Times New Roman"/>
                <w:sz w:val="20"/>
                <w:szCs w:val="20"/>
              </w:rPr>
              <w:t xml:space="preserve">AC/DC </w:t>
            </w:r>
            <w:r w:rsidRPr="006F4B9B">
              <w:rPr>
                <w:rFonts w:ascii="Times New Roman" w:hAnsi="Times New Roman" w:cs="Times New Roman"/>
                <w:sz w:val="20"/>
                <w:szCs w:val="20"/>
              </w:rPr>
              <w:t>doğrultma devreleri mimarilerini tanır ve analizini yapar.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6F4B9B" w:rsidP="006F4B9B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F4B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dc/</w:t>
            </w:r>
            <w:r w:rsidRPr="006F4B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DC </w:t>
            </w:r>
            <w:r w:rsidRPr="006F4B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çeviricilerin devre mimarilerini tanır ve çalışma prensiplerini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F4B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BC15D9" w:rsidRDefault="006F4B9B" w:rsidP="006F4B9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F4B9B">
              <w:rPr>
                <w:color w:val="000000" w:themeColor="text1"/>
                <w:sz w:val="20"/>
                <w:szCs w:val="20"/>
              </w:rPr>
              <w:t xml:space="preserve">DC-AC </w:t>
            </w:r>
            <w:r w:rsidRPr="006F4B9B">
              <w:rPr>
                <w:color w:val="000000" w:themeColor="text1"/>
                <w:sz w:val="20"/>
                <w:szCs w:val="20"/>
              </w:rPr>
              <w:t>eviricilerin devre mimarilerini tanır, çalışma ve kontrol prensiplerini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F4B9B">
              <w:rPr>
                <w:color w:val="000000" w:themeColor="text1"/>
                <w:sz w:val="20"/>
                <w:szCs w:val="20"/>
              </w:rPr>
              <w:t>öğrenir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386756" w:rsidP="00651F63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</w:tcPr>
          <w:p w:rsidR="009D41A7" w:rsidRPr="009D41A7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Mohan, N., T. Undeland, ve W. Robbins, “Power Electronics: Converters,</w:t>
            </w:r>
          </w:p>
          <w:p w:rsidR="00386756" w:rsidRPr="00BC5896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Applications, and Design,” John Wiley, ISBN: 0471584088.</w:t>
            </w:r>
          </w:p>
        </w:tc>
      </w:tr>
      <w:tr w:rsidR="00386756" w:rsidRPr="00B41ECB" w:rsidTr="0012095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</w:tcPr>
          <w:p w:rsidR="009D41A7" w:rsidRPr="009D41A7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1) Krein, P. T., “Elements of Power Electronics,” Oxford University Press,</w:t>
            </w:r>
          </w:p>
          <w:p w:rsidR="009D41A7" w:rsidRPr="009D41A7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1998, ISBN: 0195117018.</w:t>
            </w:r>
          </w:p>
          <w:p w:rsidR="009D41A7" w:rsidRPr="009D41A7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2) Erickson, R. W., “Fundamentals of Power Electronics,” Chapman &amp; Hall,</w:t>
            </w:r>
          </w:p>
          <w:p w:rsidR="009D41A7" w:rsidRPr="009D41A7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1997, ISBN: 0412085410.</w:t>
            </w:r>
          </w:p>
          <w:p w:rsidR="009D41A7" w:rsidRPr="009D41A7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3) Rashid, M. H., “SPICE for Power Electronics and Electric Power. Upper</w:t>
            </w:r>
          </w:p>
          <w:p w:rsidR="009D41A7" w:rsidRPr="009D41A7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Saddle River,” Prentice-Hall, 1993, ISBN: 0130304204.</w:t>
            </w:r>
          </w:p>
          <w:p w:rsidR="009D41A7" w:rsidRPr="009D41A7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4) J. G. Kassakian, M. F. Schlecht, ve G. C. Verghese, “Principles of Power</w:t>
            </w:r>
          </w:p>
          <w:p w:rsidR="00386756" w:rsidRPr="00BC5896" w:rsidRDefault="009D41A7" w:rsidP="009D41A7">
            <w:pPr>
              <w:rPr>
                <w:rFonts w:ascii="Times New Roman" w:hAnsi="Times New Roman" w:cs="Times New Roman"/>
              </w:rPr>
            </w:pPr>
            <w:r w:rsidRPr="009D41A7">
              <w:rPr>
                <w:rFonts w:ascii="Times New Roman" w:hAnsi="Times New Roman" w:cs="Times New Roman"/>
              </w:rPr>
              <w:t>Electronics. Reading, Addison-Wesley, 1991, ISBN: 0201096897.</w:t>
            </w:r>
          </w:p>
        </w:tc>
      </w:tr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386756" w:rsidP="00386756">
            <w:pPr>
              <w:rPr>
                <w:rFonts w:ascii="Times New Roman" w:hAnsi="Times New Roman" w:cs="Times New Roman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AF0A99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Güç elektroniği teknolojisinin tanıtımı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AF0A99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Güç yarı iletken anahtarlama elemanları: Diyot ve Tiristör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AF0A99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Güç yarı iletken anahtarlama elemanları: BJT, MOSFET, GTO ve IGBT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AF0A99" w:rsidP="00E7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Kontrolsüz diyotlu doğrultucular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AF0A99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Tiristör kontrollü doğrultucular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AF0A99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Alçaltıcı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DC/DC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çevirici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AF0A99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Yükseltici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DC/DC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çevirici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20D00" w:rsidRPr="002E1A0B" w:rsidRDefault="00AF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Alçaltıcı-yükseltici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DC/DC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çevirici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AF0A99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Cuk ve Sepic çeviriciler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AF0A99" w:rsidP="00D8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Yarım-köprü ve tam-köprü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DC/DC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çeviriciler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AF0A99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Yarım-köprü ve tam-köprü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DC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 xml:space="preserve">AC </w:t>
            </w: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eviriciler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AF0A99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99">
              <w:rPr>
                <w:rFonts w:ascii="Times New Roman" w:hAnsi="Times New Roman" w:cs="Times New Roman"/>
                <w:sz w:val="20"/>
                <w:szCs w:val="20"/>
              </w:rPr>
              <w:t>Kesikli akım modu çalışma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D20AD9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AD9">
              <w:rPr>
                <w:rFonts w:ascii="Times New Roman" w:hAnsi="Times New Roman" w:cs="Times New Roman"/>
                <w:sz w:val="20"/>
                <w:szCs w:val="20"/>
              </w:rPr>
              <w:t>Havacılıkta Güç Elektroniği Uygulamaları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E7745F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386756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38675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38675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1"/>
        <w:gridCol w:w="8067"/>
        <w:gridCol w:w="990"/>
      </w:tblGrid>
      <w:tr w:rsidR="00BF218E" w:rsidRPr="001701C3" w:rsidTr="00D05E54">
        <w:trPr>
          <w:trHeight w:val="587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D05E54">
        <w:trPr>
          <w:trHeight w:hRule="exact" w:val="454"/>
          <w:jc w:val="center"/>
        </w:trPr>
        <w:tc>
          <w:tcPr>
            <w:tcW w:w="287" w:type="pct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98" w:type="pct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D05E54" w:rsidRPr="001701C3" w:rsidTr="00D05E54">
        <w:trPr>
          <w:trHeight w:hRule="exact" w:val="70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Matematik, fen bilimleri ve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konularında yeterli bilgi birikimi; bu alanlardaki kuramsal ve uygulamalı bilgileri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 modelleme ve çözme için uygulayabilme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672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3B113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53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3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90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78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79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2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8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2054" w:rsidRDefault="00342054" w:rsidP="00B41ECB">
      <w:pPr>
        <w:spacing w:after="0" w:line="240" w:lineRule="auto"/>
      </w:pPr>
      <w:r>
        <w:separator/>
      </w:r>
    </w:p>
  </w:endnote>
  <w:endnote w:type="continuationSeparator" w:id="0">
    <w:p w:rsidR="00342054" w:rsidRDefault="0034205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2054" w:rsidRDefault="00342054" w:rsidP="00B41ECB">
      <w:pPr>
        <w:spacing w:after="0" w:line="240" w:lineRule="auto"/>
      </w:pPr>
      <w:r>
        <w:separator/>
      </w:r>
    </w:p>
  </w:footnote>
  <w:footnote w:type="continuationSeparator" w:id="0">
    <w:p w:rsidR="00342054" w:rsidRDefault="0034205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E29"/>
    <w:multiLevelType w:val="hybridMultilevel"/>
    <w:tmpl w:val="4E5C8C48"/>
    <w:lvl w:ilvl="0" w:tplc="A5E6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11905">
    <w:abstractNumId w:val="4"/>
  </w:num>
  <w:num w:numId="2" w16cid:durableId="500776871">
    <w:abstractNumId w:val="1"/>
  </w:num>
  <w:num w:numId="3" w16cid:durableId="398020892">
    <w:abstractNumId w:val="0"/>
  </w:num>
  <w:num w:numId="4" w16cid:durableId="1732271697">
    <w:abstractNumId w:val="5"/>
  </w:num>
  <w:num w:numId="5" w16cid:durableId="1297949133">
    <w:abstractNumId w:val="7"/>
  </w:num>
  <w:num w:numId="6" w16cid:durableId="1373916404">
    <w:abstractNumId w:val="2"/>
  </w:num>
  <w:num w:numId="7" w16cid:durableId="1728990591">
    <w:abstractNumId w:val="6"/>
  </w:num>
  <w:num w:numId="8" w16cid:durableId="213391305">
    <w:abstractNumId w:val="3"/>
  </w:num>
  <w:num w:numId="9" w16cid:durableId="1550721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C4B"/>
    <w:rsid w:val="001E6EE4"/>
    <w:rsid w:val="001F342A"/>
    <w:rsid w:val="0020506C"/>
    <w:rsid w:val="00214909"/>
    <w:rsid w:val="00231BE0"/>
    <w:rsid w:val="002704B4"/>
    <w:rsid w:val="00285FA2"/>
    <w:rsid w:val="002C2A55"/>
    <w:rsid w:val="002C3897"/>
    <w:rsid w:val="002E16F5"/>
    <w:rsid w:val="002E1A0B"/>
    <w:rsid w:val="00340AD4"/>
    <w:rsid w:val="00342054"/>
    <w:rsid w:val="00386756"/>
    <w:rsid w:val="003B1131"/>
    <w:rsid w:val="003C3D6F"/>
    <w:rsid w:val="003E0233"/>
    <w:rsid w:val="003E403F"/>
    <w:rsid w:val="00415240"/>
    <w:rsid w:val="00422B3B"/>
    <w:rsid w:val="00432EAA"/>
    <w:rsid w:val="004345A9"/>
    <w:rsid w:val="00445E92"/>
    <w:rsid w:val="004470D9"/>
    <w:rsid w:val="00487B17"/>
    <w:rsid w:val="004A6BD3"/>
    <w:rsid w:val="004A74FF"/>
    <w:rsid w:val="004E6560"/>
    <w:rsid w:val="004E760E"/>
    <w:rsid w:val="004F2974"/>
    <w:rsid w:val="004F3940"/>
    <w:rsid w:val="005029A8"/>
    <w:rsid w:val="00524D3C"/>
    <w:rsid w:val="00526E32"/>
    <w:rsid w:val="00535CE8"/>
    <w:rsid w:val="005509DE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6F4B9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4CD7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16B24"/>
    <w:rsid w:val="00924B72"/>
    <w:rsid w:val="009276CE"/>
    <w:rsid w:val="00934229"/>
    <w:rsid w:val="009439CB"/>
    <w:rsid w:val="00957E6F"/>
    <w:rsid w:val="009737F6"/>
    <w:rsid w:val="0097546B"/>
    <w:rsid w:val="00980910"/>
    <w:rsid w:val="00981298"/>
    <w:rsid w:val="00990E21"/>
    <w:rsid w:val="009A4A65"/>
    <w:rsid w:val="009B450F"/>
    <w:rsid w:val="009B7E8A"/>
    <w:rsid w:val="009C149D"/>
    <w:rsid w:val="009D075F"/>
    <w:rsid w:val="009D280C"/>
    <w:rsid w:val="009D328E"/>
    <w:rsid w:val="009D41A7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AF0A9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C5896"/>
    <w:rsid w:val="00BD6EC0"/>
    <w:rsid w:val="00BF218E"/>
    <w:rsid w:val="00C2415C"/>
    <w:rsid w:val="00C3420A"/>
    <w:rsid w:val="00C71D03"/>
    <w:rsid w:val="00C74B4A"/>
    <w:rsid w:val="00C778C8"/>
    <w:rsid w:val="00C85F81"/>
    <w:rsid w:val="00CA0228"/>
    <w:rsid w:val="00D05E54"/>
    <w:rsid w:val="00D17437"/>
    <w:rsid w:val="00D20AD9"/>
    <w:rsid w:val="00D34FDB"/>
    <w:rsid w:val="00D84CC2"/>
    <w:rsid w:val="00D851AE"/>
    <w:rsid w:val="00DA55CC"/>
    <w:rsid w:val="00DC01E1"/>
    <w:rsid w:val="00DC5CE1"/>
    <w:rsid w:val="00DD0461"/>
    <w:rsid w:val="00DD5EE8"/>
    <w:rsid w:val="00DE0548"/>
    <w:rsid w:val="00E11FAA"/>
    <w:rsid w:val="00E15DFF"/>
    <w:rsid w:val="00E44F6C"/>
    <w:rsid w:val="00E46063"/>
    <w:rsid w:val="00E617B4"/>
    <w:rsid w:val="00E76862"/>
    <w:rsid w:val="00E7745F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A73"/>
    <w:rsid w:val="00FB1995"/>
    <w:rsid w:val="00FB252A"/>
    <w:rsid w:val="00FB672D"/>
    <w:rsid w:val="00FC074C"/>
    <w:rsid w:val="00FC33E7"/>
    <w:rsid w:val="00FC4367"/>
    <w:rsid w:val="00FC63E9"/>
    <w:rsid w:val="00FD2C8F"/>
    <w:rsid w:val="00FF06C6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8A745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072F4"/>
    <w:rsid w:val="001C1039"/>
    <w:rsid w:val="001D6173"/>
    <w:rsid w:val="00283C6A"/>
    <w:rsid w:val="002A1244"/>
    <w:rsid w:val="00376520"/>
    <w:rsid w:val="003C1C26"/>
    <w:rsid w:val="00423541"/>
    <w:rsid w:val="005359EC"/>
    <w:rsid w:val="00606B8F"/>
    <w:rsid w:val="006C3F01"/>
    <w:rsid w:val="00751E29"/>
    <w:rsid w:val="008733BB"/>
    <w:rsid w:val="008E7F1C"/>
    <w:rsid w:val="00916B24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15DFF"/>
    <w:rsid w:val="00F11511"/>
    <w:rsid w:val="00F5704E"/>
    <w:rsid w:val="00FA16B9"/>
    <w:rsid w:val="00FB672D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3F66-97C2-4F0B-86DB-3856A954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MAKINAMUH</dc:creator>
  <cp:lastModifiedBy>Ali ihsanı Menevşe</cp:lastModifiedBy>
  <cp:revision>21</cp:revision>
  <cp:lastPrinted>2016-05-30T07:08:00Z</cp:lastPrinted>
  <dcterms:created xsi:type="dcterms:W3CDTF">2024-07-18T09:06:00Z</dcterms:created>
  <dcterms:modified xsi:type="dcterms:W3CDTF">2024-08-07T12:07:00Z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3ff59058b21c7c87022c60233dfb6aa5326b9b41d735fb66a1a9f517b8a97968</vt:lpwstr>
  </property>
</Properties>
</file>